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50" w:lineRule="atLeast"/>
        <w:ind w:left="0" w:right="0" w:firstLine="300"/>
        <w:jc w:val="center"/>
        <w:rPr>
          <w:rFonts w:ascii="微软雅黑" w:hAnsi="微软雅黑" w:eastAsia="微软雅黑" w:cs="微软雅黑"/>
          <w:i w:val="0"/>
          <w:caps w:val="0"/>
          <w:color w:val="333333"/>
          <w:spacing w:val="0"/>
          <w:sz w:val="31"/>
          <w:szCs w:val="31"/>
        </w:rPr>
      </w:pPr>
      <w:bookmarkStart w:id="0" w:name="_GoBack"/>
      <w:r>
        <w:rPr>
          <w:rStyle w:val="5"/>
          <w:rFonts w:ascii="方正小标宋简体" w:hAnsi="方正小标宋简体" w:eastAsia="方正小标宋简体" w:cs="方正小标宋简体"/>
          <w:i w:val="0"/>
          <w:caps w:val="0"/>
          <w:color w:val="333333"/>
          <w:spacing w:val="0"/>
          <w:sz w:val="43"/>
          <w:szCs w:val="43"/>
          <w:bdr w:val="none" w:color="auto" w:sz="0" w:space="0"/>
          <w:shd w:val="clear" w:fill="FFFFFF"/>
        </w:rPr>
        <w:t>中共教育部党组关于高校教师党支部书记</w:t>
      </w:r>
      <w:r>
        <w:rPr>
          <w:rStyle w:val="5"/>
          <w:rFonts w:hint="eastAsia" w:ascii="宋体" w:hAnsi="宋体" w:eastAsia="宋体" w:cs="宋体"/>
          <w:i w:val="0"/>
          <w:caps w:val="0"/>
          <w:color w:val="333333"/>
          <w:spacing w:val="0"/>
          <w:sz w:val="43"/>
          <w:szCs w:val="43"/>
          <w:bdr w:val="none" w:color="auto" w:sz="0" w:space="0"/>
          <w:shd w:val="clear" w:fill="FFFFFF"/>
        </w:rPr>
        <w:br w:type="textWrapping"/>
      </w:r>
      <w:r>
        <w:rPr>
          <w:rStyle w:val="5"/>
          <w:rFonts w:hint="default" w:ascii="方正小标宋简体" w:hAnsi="方正小标宋简体" w:eastAsia="方正小标宋简体" w:cs="方正小标宋简体"/>
          <w:i w:val="0"/>
          <w:caps w:val="0"/>
          <w:color w:val="333333"/>
          <w:spacing w:val="0"/>
          <w:sz w:val="48"/>
          <w:szCs w:val="48"/>
          <w:bdr w:val="none" w:color="auto" w:sz="0" w:space="0"/>
          <w:shd w:val="clear" w:fill="FFFFFF"/>
        </w:rPr>
        <w:t>“双带头人”培育工程的实施意见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jc w:val="right"/>
        <w:rPr>
          <w:rFonts w:hint="eastAsia" w:ascii="微软雅黑" w:hAnsi="微软雅黑" w:eastAsia="微软雅黑" w:cs="微软雅黑"/>
          <w:i w:val="0"/>
          <w:caps w:val="0"/>
          <w:color w:val="333333"/>
          <w:spacing w:val="0"/>
          <w:sz w:val="31"/>
          <w:szCs w:val="31"/>
        </w:rPr>
      </w:pPr>
      <w:r>
        <w:rPr>
          <w:rFonts w:ascii="华文仿宋" w:hAnsi="华文仿宋" w:eastAsia="华文仿宋" w:cs="华文仿宋"/>
          <w:i w:val="0"/>
          <w:caps w:val="0"/>
          <w:color w:val="333333"/>
          <w:spacing w:val="0"/>
          <w:sz w:val="31"/>
          <w:szCs w:val="31"/>
          <w:bdr w:val="none" w:color="auto" w:sz="0" w:space="0"/>
          <w:shd w:val="clear" w:fill="FFFFFF"/>
        </w:rPr>
        <w:t>                                                                                       教党〔2018〕26号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微软雅黑" w:hAnsi="微软雅黑" w:eastAsia="微软雅黑" w:cs="微软雅黑"/>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宋体" w:hAnsi="宋体" w:eastAsia="宋体" w:cs="宋体"/>
          <w:i w:val="0"/>
          <w:caps w:val="0"/>
          <w:color w:val="333333"/>
          <w:spacing w:val="0"/>
          <w:sz w:val="31"/>
          <w:szCs w:val="31"/>
          <w:bdr w:val="none" w:color="auto" w:sz="0" w:space="0"/>
          <w:shd w:val="clear" w:fill="FFFFFF"/>
        </w:rPr>
        <w:t>各省、自治区、直辖市党委教育工作部门、教育厅（教委），新疆生产建设兵团教育局，部属各高等学校党委、部省合建各高等学校党委：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为加强党对高校的全面领导，深入贯彻落实中共中央、国务院印发的《关于加强和改进新形势下高校思想政治工作的意见》，根据中组部、教育部党组《高校党建工作重点任务》要求，按照教育部党组关于写好教育“奋进之笔”的总体部署，现就高校教师党支部书记党建带头人、学术带头人培育工程（以下简称“双带头人”培育工程），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Style w:val="5"/>
          <w:rFonts w:hint="eastAsia" w:ascii="宋体" w:hAnsi="宋体" w:eastAsia="宋体" w:cs="宋体"/>
          <w:i w:val="0"/>
          <w:caps w:val="0"/>
          <w:color w:val="333333"/>
          <w:spacing w:val="0"/>
          <w:sz w:val="31"/>
          <w:szCs w:val="3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1．指导思想。以习近平新时代中国特色社会主义思想为指导，全面贯彻落实党的十九大和十九届二中、三中全会精神，按照新时代党的建设总要求，全面贯彻党的教育方针，坚持立德树人，推动全面从严治党向高校基层延伸，全面落实《关于加强新形势下高校教师党支部建设的意见》，完善建设标准，强化教育培养，深化改革创新，严格监督问责，着力把教师党支部书记队伍建设成为新时代高校党建和业务双融合、双促进的中坚骨干力量，着力把教师党支部建设成为新时代高校基层的坚强战斗堡垒，为加快一流大学和一流学科建设、实现高等教育内涵式发展、培养德智体美全面发展的社会主义建设者和接班人提供坚强组织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2．主要目标。通过实施“双带头人”培育工程，力争在2020年底前，基本实现“双带头人”支部书记选拔方式全覆盖，使教师党支部书记普遍成为“双带头人”。高校教师党支部书记履职尽责、培养培育、管理监督、激励保障、示范带动等机制更加健全，党支部建设质量显著提升，党支部主体作用有效发挥，党支部书记“头雁效应”有力彰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3．工作原则。（1）突出政治建设。把坚定正确的政治方向放在“双带头人”教师党支部书记培育工作的首位，严明党章党规党纪，引领带动广大教师牢固树立“四个意识”、坚定“四个自信”。（2）坚持双向提升。把符合条件的学术带头人培养选拔为教师党支部书记，把有条件的教师党支部书记培养成为学术带头人，实现高校基层党建工作与教学科研工作双促进、双提高。（3）注重分类指导。区分学校办学类型，结合学科专业实际，把握党建带头人、学术带头人的不同特点，遵循规律、分类施策、分层培养、整体推进。（4）强化基层导向。牢固树立党的一切工作到支部的鲜明导向，把思想政治工作落到支部，把从严教育管理监督党员落到支部，把群众工作落到支部，切实履行好党支部组织师生、宣传师生、凝聚师生、服务师生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Style w:val="5"/>
          <w:rFonts w:hint="eastAsia" w:ascii="宋体" w:hAnsi="宋体" w:eastAsia="宋体" w:cs="宋体"/>
          <w:i w:val="0"/>
          <w:caps w:val="0"/>
          <w:color w:val="333333"/>
          <w:spacing w:val="0"/>
          <w:sz w:val="31"/>
          <w:szCs w:val="31"/>
          <w:bdr w:val="none" w:color="auto" w:sz="0" w:space="0"/>
          <w:shd w:val="clear" w:fill="FFFFFF"/>
        </w:rPr>
        <w:t>二、培育任务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1．明确选任标准。“双带头人”教师党支部书记，既要政治强，具备过硬思想政治素质，又要业务精，在教育教学、科学研究等方面能力业绩突出，一般从具有副高级以上专业技术职务（职称）或者博士研究生学历学位的优秀党员教师中选任。同时应把握以下基本条件：有较好的党务工作能力，熟悉了解教师党支部情况，具备开展思想政治工作、知识分子工作等能力水平；服务意愿强，热心党的工作，积极投身基层党务工作，有较强的奉献精神和服务意识；群众威信高，师德师风好，在所在单位具有良好的评价，在专业领域具有较强的学术影响力，得到师生的认可和信任。积极鼓励“双带头人”教师党支部书记兼任本单位行政职务或业务管理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2．规范选任方式。“双带头人”教师党支部书记的选任，要严格遵循党章党规有关规定和程序，由高校党委统一领导、党委组织部门具体指导，院（系）党组织负责实施，支部委员会或党员大会选举产生。对新成立或党员流动性较强的教师党支部，以及暂时没有符合“双带头人”条件的教师党支部，支部书记人选可由上一级党组织从相关学科专业范围内选派。教师党支部书记任期内应保持相对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3．聚焦重点任务。“双带头人”教师党支部书记，在带头履行好党支部书记基本职责的同时，应把工作重点聚焦到强化教师党支部政治功能、做好教师思想政治工作、推进中心工作上来。要紧扣习近平新时代中国特色社会主义思想入脑入心这个重点，把严肃规范开展党支部政治生活摆在突出位置，把推进“两学一做”学习教育常态化制度化贯穿始终。要突出增强教师思想政治工作亲和力和针对性这个关键，着力做好新时代知识分子工作，使高校教师成为先进思想文化的传播者、党执政的坚定支持者、学生健康成长的指导者。要立足推进事业发展这个落脚点，推动党建工作与教学科研工作相互结合、有机融入，把党组织的领导力和组织力转化为推进中心工作的强大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4．着力培养教育。“双带头人”教师党支部书记的培养教育，要突出针对性和精准性，把经常性教育和个性化培养结合起来，实现党务和业务同向发力、联动提升。对于符合学术带头人要求、党务工作能力较弱的党支部书记，要通过集中培训、专题辅导、实践锻炼、岗位挂职等多种方式，不断提升其政治素质、理论水平、党性修养和党务工作能力。对于符合党建带头人要求、具备学术带头人基础和潜力的党支部书记，要在课堂教学、科研立项、组建团队、海外研修等方面创造条件，帮助其拓展学术发展通道、不断提高教学科研水平。要建立健全“双带头人”后备人才长效培养机制，及时把政治素质好的骨干教师培养发展为党员，把专业基础好的党员教师培养发展为教学科研骨干，为“双带头人”教师党支部书记提供后备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5．加强示范引领。注重梳理提炼、总结推广“双带头人”教师党支部书记培育工作好方法、好经验，积极探索形成符合高校实际、兼顾学科专业特点、可示范可推广的“双带头人”教师党支部书记工作法。教育部将面向全国高校，以3年为一个周期，支持建设一批“双带头人”教师党支部书记工作室，总结凝炼、推广应用成熟经验举措。各地各高校要以建设工作室为重要手段，积极搭建平台载体、提供政策条件，支持“双带头人”教师党支部书记开展理论和实践探索。充分利用教育系统内外、网上网下媒体资源，宣传展示“双带头人”教师党支部书记培育工作和典型人物、典型经验，引领带动高校党建和思想政治工作质量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Style w:val="5"/>
          <w:rFonts w:hint="eastAsia" w:ascii="宋体" w:hAnsi="宋体" w:eastAsia="宋体" w:cs="宋体"/>
          <w:i w:val="0"/>
          <w:caps w:val="0"/>
          <w:color w:val="333333"/>
          <w:spacing w:val="0"/>
          <w:sz w:val="31"/>
          <w:szCs w:val="31"/>
          <w:bdr w:val="none" w:color="auto" w:sz="0" w:space="0"/>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1．加强组织领导。各地党委教育工作部门要加强对高校教师党支部书记“双带头人”培育工作的领导，按照属地党委的总体部署，统筹指导、协调推进工作开展，切实做到有部署、有推动、有督查、有问责。各高校要把教师党支部书记“双带头人”培育工作作为一项制度安排，纳入本单位党建工作规划和年度工作要点，并制订近三年教师党支部书记“双带头人”全覆盖的工作规划和年度计划，列入党委重要议事日程，学校常委会或党委会每学期至少听取1次培育工作情况汇报。高校党委组织、教师工作部门牵头，人事、学科建设等部门参与，会同院（系）党组织常态化跟踪指导，及时总结经验做法，解决突出问题，推动工作有效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2．完善政策保障。各地各高校要出台政策，在干事平台、发展空间、工作条件、待遇保障等方面支持“双带头人”教师党支部书记培育工作。“双带头人”教师党支部书记应参与本单位工作规划、干部人事、年度考核、提职晋级、评奖评优等重要事项讨论决策，其党务工作计入工作量，享受相应的津贴补贴待遇。“双带头人”教师党支部书记培训纳入各级党务培训和人才培训安排，按有关规定做好评选表彰工作。要把“双带头人”教师党支部书记经历作为高校选拔任用院（系）级党政干部的重要条件，作为专业技术职务（职称）评定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3．狠抓责任落实。各地党委教育工作部门要把“双带头人”教师党支部书记培育工作纳入高校党建工作责任体系，高校党委担负主体责任，院（系）党组织担负直接责任，校、院（系）党组织书记为第一责任人。有关工作情况要纳入高校党建、思想政治工作测评考核，作为学校各级党组织书记抓党建工作年度述职评议考核的重要内容。各地党委教育工作部门要及时掌握进展情况，定期开展专项督查，对工作开展不力、落实不到位的，要严肃问责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jc w:val="center"/>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中共教育部党组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300"/>
        <w:jc w:val="center"/>
        <w:rPr>
          <w:rFonts w:hint="eastAsia" w:ascii="微软雅黑" w:hAnsi="微软雅黑" w:eastAsia="微软雅黑" w:cs="微软雅黑"/>
          <w:i w:val="0"/>
          <w:caps w:val="0"/>
          <w:color w:val="333333"/>
          <w:spacing w:val="0"/>
          <w:sz w:val="31"/>
          <w:szCs w:val="31"/>
        </w:rPr>
      </w:pPr>
      <w:r>
        <w:rPr>
          <w:rFonts w:hint="eastAsia" w:ascii="华文仿宋" w:hAnsi="华文仿宋" w:eastAsia="华文仿宋" w:cs="华文仿宋"/>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2018年5月22日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300"/>
        <w:rPr>
          <w:rFonts w:hint="eastAsia" w:ascii="微软雅黑" w:hAnsi="微软雅黑" w:eastAsia="微软雅黑" w:cs="微软雅黑"/>
          <w:i w:val="0"/>
          <w:caps w:val="0"/>
          <w:color w:val="333333"/>
          <w:spacing w:val="0"/>
          <w:sz w:val="31"/>
          <w:szCs w:val="31"/>
        </w:rPr>
      </w:pPr>
      <w:r>
        <w:rPr>
          <w:rFonts w:hint="eastAsia" w:ascii="微软雅黑" w:hAnsi="微软雅黑" w:eastAsia="微软雅黑" w:cs="微软雅黑"/>
          <w:i w:val="0"/>
          <w:caps w:val="0"/>
          <w:color w:val="333333"/>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7163C"/>
    <w:rsid w:val="4057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2019-11-18T05:50:00Z</dcterms:created>
  <dc:creator>DELL</dc:creator>
  <cp:lastModifiedBy>DELL</cp:lastModifiedBy>
  <dcterms:modified xsi:type="dcterms:W3CDTF">2019-11-18T05:52:23Z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